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008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185" cy="8896350"/>
            <wp:effectExtent l="0" t="0" r="3810" b="0"/>
            <wp:docPr id="1" name="Рисунок 1" descr="C:\Users\o.sedunova\Desktop\2024-2025 учебный год\Дополнительное образование 24-25\Программы ДОП в школе\Готовые программы\Н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4-2025 учебный год\Дополнительное образование 24-25\Программы ДОП в школе\Готовые программы\НО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8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830" w:rsidRDefault="00900830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718C" w:rsidRPr="000811EE" w:rsidRDefault="003E718C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11EE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Ь</w:t>
      </w:r>
      <w:r w:rsidRPr="000811EE">
        <w:rPr>
          <w:rFonts w:ascii="Times New Roman" w:hAnsi="Times New Roman"/>
          <w:sz w:val="24"/>
          <w:szCs w:val="24"/>
        </w:rPr>
        <w:t>НОЕ БЮДЖЕТНОЕ ОБЩЕОБРАЗОВАТЕЛЬНОЕ УЧРЕЖДЕНИЕ</w:t>
      </w:r>
    </w:p>
    <w:p w:rsidR="003E718C" w:rsidRPr="000811EE" w:rsidRDefault="003E718C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 w:rsidRPr="000811EE">
        <w:rPr>
          <w:rFonts w:ascii="Times New Roman" w:hAnsi="Times New Roman"/>
          <w:sz w:val="24"/>
          <w:szCs w:val="24"/>
        </w:rPr>
        <w:t xml:space="preserve"> «ГОРОД АРХАНГЕЛЬСК»</w:t>
      </w:r>
    </w:p>
    <w:p w:rsidR="003E718C" w:rsidRDefault="003E718C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811EE">
        <w:rPr>
          <w:rFonts w:ascii="Times New Roman" w:hAnsi="Times New Roman"/>
          <w:sz w:val="24"/>
          <w:szCs w:val="24"/>
        </w:rPr>
        <w:t>«СРЕДНЯЯ ШКОЛА №5»</w:t>
      </w:r>
    </w:p>
    <w:p w:rsidR="003E718C" w:rsidRPr="000811EE" w:rsidRDefault="003E718C" w:rsidP="003E718C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3E718C" w:rsidRPr="00B4673B" w:rsidTr="003521FF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E718C" w:rsidRPr="000811EE" w:rsidRDefault="003E718C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3E718C" w:rsidRPr="000811EE" w:rsidRDefault="003E718C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E718C" w:rsidRPr="000811EE" w:rsidRDefault="003E718C" w:rsidP="003521F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E718C" w:rsidRPr="00130ECD" w:rsidRDefault="003E718C" w:rsidP="003E718C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E718C" w:rsidTr="003521F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3E7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E718C" w:rsidRDefault="00545ED9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</w:t>
            </w:r>
            <w:r w:rsidR="003E7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3E718C" w:rsidRPr="00A76480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r w:rsidRPr="00084D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545E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216 -о от 30 августа 2024</w:t>
            </w:r>
            <w:r w:rsidRPr="00084D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3E718C" w:rsidRDefault="003E718C" w:rsidP="003521FF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18C" w:rsidRPr="000811EE" w:rsidRDefault="003E718C" w:rsidP="003E718C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18C" w:rsidRDefault="003E718C" w:rsidP="003E71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3E718C" w:rsidRDefault="003E718C" w:rsidP="003E718C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3E718C" w:rsidRDefault="003E718C" w:rsidP="003E718C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НАУЧНОЕ ОБЩЕСТВО УЧАЩИХСЯ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E718C" w:rsidRDefault="003E718C" w:rsidP="003E718C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6,5 – 10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 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реализации: 1 год</w:t>
      </w: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3E718C" w:rsidRDefault="003E718C" w:rsidP="003E718C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Богачева Татьяна Валерьевна,</w:t>
      </w:r>
    </w:p>
    <w:p w:rsidR="003E718C" w:rsidRDefault="003E718C" w:rsidP="003E718C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</w:t>
      </w:r>
    </w:p>
    <w:p w:rsidR="003E718C" w:rsidRDefault="003E718C" w:rsidP="003E718C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(первая квалификационная категория)</w:t>
      </w: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Default="003E718C" w:rsidP="003E718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18C" w:rsidRPr="00AC2100" w:rsidRDefault="00545ED9" w:rsidP="003E718C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2024</w:t>
      </w:r>
    </w:p>
    <w:p w:rsidR="00407D99" w:rsidRPr="00DF0E27" w:rsidRDefault="00407D99" w:rsidP="00407D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E27" w:rsidRDefault="00DF0E27" w:rsidP="00DF0E27">
      <w:pPr>
        <w:spacing w:before="135" w:after="135" w:line="360" w:lineRule="auto"/>
        <w:jc w:val="center"/>
        <w:rPr>
          <w:rFonts w:ascii="Times New Roman" w:eastAsia="Gulim" w:hAnsi="Times New Roman" w:cs="Times New Roman"/>
          <w:b/>
          <w:sz w:val="24"/>
          <w:szCs w:val="24"/>
          <w:lang w:bidi="en-US"/>
        </w:rPr>
      </w:pPr>
      <w:r w:rsidRPr="00DF0E27">
        <w:rPr>
          <w:rFonts w:ascii="Times New Roman" w:eastAsia="Gulim" w:hAnsi="Times New Roman" w:cs="Times New Roman"/>
          <w:b/>
          <w:sz w:val="24"/>
          <w:szCs w:val="24"/>
          <w:lang w:bidi="en-US"/>
        </w:rPr>
        <w:t>1. Пояснительная записка</w:t>
      </w:r>
    </w:p>
    <w:p w:rsidR="00DF0E27" w:rsidRPr="0073380A" w:rsidRDefault="00DF0E27" w:rsidP="00DF0E2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73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время все более пристальное внимание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73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такая образовательная технология, как научно-исследовательская деятельность учащихся. Под образовательной технологией в данном случае понимается совокупность образовательных методик, подходов и форм работы между преподавателем и учащимся, ведущий к достижению поставленной цели. К сожалению, на практике мы часто сталкиваемся с тем, что хорошо написанный ребенком реферат выдается за исследовательскую работу. Господствующая в школе тенденция к подготовке докладов и рефератов научила наших детей лишь списывать с книг, подбирая материал по заданной теме. В данной ситуации актуальной формой становится организация малого научного общества школьников.</w:t>
      </w:r>
    </w:p>
    <w:p w:rsidR="00DF0E27" w:rsidRPr="00343403" w:rsidRDefault="00DF0E27" w:rsidP="00DF0E2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43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ьное  научное общество </w:t>
      </w:r>
      <w:r w:rsidRPr="003434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добровольное объединение учащихся,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tbl>
      <w:tblPr>
        <w:tblW w:w="9916" w:type="dxa"/>
        <w:tblInd w:w="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8"/>
        <w:gridCol w:w="4958"/>
      </w:tblGrid>
      <w:tr w:rsidR="00DF0E27" w:rsidRPr="0073380A" w:rsidTr="00D26748">
        <w:trPr>
          <w:trHeight w:val="128"/>
        </w:trPr>
        <w:tc>
          <w:tcPr>
            <w:tcW w:w="0" w:type="auto"/>
            <w:shd w:val="clear" w:color="auto" w:fill="FFFFFF"/>
            <w:vAlign w:val="center"/>
            <w:hideMark/>
          </w:tcPr>
          <w:p w:rsidR="00DF0E27" w:rsidRPr="0073380A" w:rsidRDefault="00DF0E27" w:rsidP="00D26748">
            <w:pPr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0E27" w:rsidRPr="0073380A" w:rsidRDefault="00DF0E27" w:rsidP="00D267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0E27" w:rsidRPr="0009191D" w:rsidRDefault="00DF0E27" w:rsidP="00407D9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приобретение знаний о структуре проектной, исследовательской деятельности; о способах поиска необходимой для исследования информации; о способах обработки результатов и их презентации.</w:t>
      </w:r>
    </w:p>
    <w:p w:rsidR="00DF0E27" w:rsidRPr="0009191D" w:rsidRDefault="00DF0E27" w:rsidP="00DF0E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F0E27" w:rsidRPr="0009191D" w:rsidRDefault="00DF0E27" w:rsidP="00DF0E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«проектная исследовательская деятельность», видами проектов;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формулировать проблемы, ставить проблемные вопросы;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 различными источниками информации;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способам первичной обработки информации;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наблюдать, экспериментировать и оформлять результаты;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оценивать свои и чужие результаты;</w:t>
      </w:r>
    </w:p>
    <w:p w:rsidR="00DF0E27" w:rsidRPr="0009191D" w:rsidRDefault="00DF0E27" w:rsidP="00DF0E27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разными видами представления результатов своей деятельности; (формирование умений публичной защиты работы)</w:t>
      </w:r>
    </w:p>
    <w:p w:rsidR="00DF0E27" w:rsidRPr="0009191D" w:rsidRDefault="00DF0E27" w:rsidP="00DF0E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DF0E27" w:rsidRPr="0009191D" w:rsidRDefault="00DF0E27" w:rsidP="00DF0E2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учащихся познавательной самостоятельности, активности и ответственности за результаты собственной деятельности;</w:t>
      </w:r>
    </w:p>
    <w:p w:rsidR="00DF0E27" w:rsidRPr="0009191D" w:rsidRDefault="00DF0E27" w:rsidP="00DF0E2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познавательных интересов, интеллектуальных, творческих и коммуникативных способностей</w:t>
      </w:r>
    </w:p>
    <w:p w:rsidR="00DF0E27" w:rsidRPr="0009191D" w:rsidRDefault="00DF0E27" w:rsidP="00DF0E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407D99" w:rsidRDefault="00DF0E27" w:rsidP="00407D9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личной уверенности у каждого участника проектного обучения, его самореализации и рефлексии</w:t>
      </w:r>
    </w:p>
    <w:p w:rsidR="00407D99" w:rsidRPr="00407D99" w:rsidRDefault="00407D99" w:rsidP="00407D9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E27" w:rsidRPr="008F34B7" w:rsidRDefault="00DF0E27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</w:t>
      </w:r>
      <w:r w:rsidRPr="00091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/34</w:t>
      </w:r>
      <w:r w:rsidR="008F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8F34B7" w:rsidRPr="0009191D" w:rsidRDefault="008F34B7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</w:t>
      </w: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 и индивидуально-групповая</w:t>
      </w:r>
    </w:p>
    <w:p w:rsidR="008F34B7" w:rsidRPr="0009191D" w:rsidRDefault="008F34B7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:rsidR="008F34B7" w:rsidRPr="0009191D" w:rsidRDefault="008F34B7" w:rsidP="00407D99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занятие;</w:t>
      </w:r>
    </w:p>
    <w:p w:rsidR="008F34B7" w:rsidRPr="0009191D" w:rsidRDefault="008F34B7" w:rsidP="00407D99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олимпиадах и интеллектуальных турнирах</w:t>
      </w:r>
    </w:p>
    <w:p w:rsidR="008F34B7" w:rsidRDefault="008F34B7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D99" w:rsidRDefault="00407D99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D99" w:rsidRDefault="00407D99" w:rsidP="00407D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4B7" w:rsidRPr="0009191D" w:rsidRDefault="008F34B7" w:rsidP="008F34B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 формы их оценки:</w:t>
      </w:r>
    </w:p>
    <w:p w:rsidR="008F34B7" w:rsidRPr="0009191D" w:rsidRDefault="008F34B7" w:rsidP="008F34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</w:t>
      </w:r>
    </w:p>
    <w:p w:rsidR="008F34B7" w:rsidRPr="0009191D" w:rsidRDefault="008F34B7" w:rsidP="008F34B7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структуру проектной и исследовательской работы; </w:t>
      </w:r>
    </w:p>
    <w:p w:rsidR="008F34B7" w:rsidRPr="0009191D" w:rsidRDefault="008F34B7" w:rsidP="008F34B7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основное отличие цели и задач проектной и исследовательской работы, объекта и предмета исследования; </w:t>
      </w:r>
    </w:p>
    <w:p w:rsidR="008F34B7" w:rsidRPr="0009191D" w:rsidRDefault="008F34B7" w:rsidP="008F34B7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информационные источники поиска необходимой информации; </w:t>
      </w:r>
    </w:p>
    <w:p w:rsidR="008F34B7" w:rsidRPr="0009191D" w:rsidRDefault="008F34B7" w:rsidP="008F34B7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оформления списка используемой литературы; </w:t>
      </w:r>
    </w:p>
    <w:p w:rsidR="008F34B7" w:rsidRDefault="008F34B7" w:rsidP="008F34B7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обработки и презентации результатов.</w:t>
      </w:r>
    </w:p>
    <w:p w:rsidR="00407D99" w:rsidRPr="0009191D" w:rsidRDefault="00407D99" w:rsidP="00407D9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4B7" w:rsidRPr="0009191D" w:rsidRDefault="008F34B7" w:rsidP="008F34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F34B7" w:rsidRPr="0009191D" w:rsidRDefault="008F34B7" w:rsidP="008F34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8F34B7" w:rsidRPr="0009191D" w:rsidRDefault="008F34B7" w:rsidP="008F34B7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искать самостоятельно необходимую информацию, выбирать лучшее, необходимое, необычное и интересное для создания проекта, пользоваться библиотечными каталогами, специальными справочниками, универсальными энциклопедиями для поиска информации;</w:t>
      </w:r>
    </w:p>
    <w:p w:rsidR="008F34B7" w:rsidRPr="0009191D" w:rsidRDefault="008F34B7" w:rsidP="008F34B7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воспринимать, усваивать, перерабатывать информацию и преподносить окружающим.</w:t>
      </w:r>
    </w:p>
    <w:p w:rsidR="008F34B7" w:rsidRPr="0009191D" w:rsidRDefault="008F34B7" w:rsidP="008F34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8F34B7" w:rsidRPr="0009191D" w:rsidRDefault="008F34B7" w:rsidP="008F34B7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действия по созданию проектной работы, озвучивать примерный план действий, действовать по плану;</w:t>
      </w:r>
    </w:p>
    <w:p w:rsidR="008F34B7" w:rsidRPr="0009191D" w:rsidRDefault="008F34B7" w:rsidP="008F34B7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над проектом: собирать материалы, оформлять и презентовать</w:t>
      </w:r>
    </w:p>
    <w:p w:rsidR="008F34B7" w:rsidRPr="0009191D" w:rsidRDefault="008F34B7" w:rsidP="008F34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F34B7" w:rsidRPr="0009191D" w:rsidRDefault="008F34B7" w:rsidP="008F34B7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продуктивно общаться с коллективом, активно делиться своими мыслями, суждениями, выражая свое отношение;</w:t>
      </w:r>
    </w:p>
    <w:p w:rsidR="008F34B7" w:rsidRDefault="008F34B7" w:rsidP="008F34B7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быть доброжелательным, вежливым, тактичным с окружающими людьми, проявлять интерес к деятельности одноклассников</w:t>
      </w:r>
    </w:p>
    <w:p w:rsidR="00407D99" w:rsidRPr="0009191D" w:rsidRDefault="00407D99" w:rsidP="00407D9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4B7" w:rsidRPr="0009191D" w:rsidRDefault="008F34B7" w:rsidP="008F34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F34B7" w:rsidRPr="0009191D" w:rsidRDefault="008F34B7" w:rsidP="008F34B7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мотивация к занятиям проектной деятельностью;</w:t>
      </w:r>
    </w:p>
    <w:p w:rsidR="008F34B7" w:rsidRPr="0009191D" w:rsidRDefault="008F34B7" w:rsidP="008F34B7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созидательно-творческой активности;</w:t>
      </w:r>
    </w:p>
    <w:p w:rsidR="008F34B7" w:rsidRPr="0009191D" w:rsidRDefault="008F34B7" w:rsidP="008F34B7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прилагать волевые усилия при возникновении трудностей в создании проектных работ</w:t>
      </w:r>
    </w:p>
    <w:p w:rsidR="00D15713" w:rsidRPr="00407D99" w:rsidRDefault="00407D99" w:rsidP="00407D99">
      <w:pPr>
        <w:spacing w:before="135" w:after="135" w:line="360" w:lineRule="auto"/>
        <w:jc w:val="center"/>
        <w:rPr>
          <w:rFonts w:ascii="Times New Roman" w:eastAsia="Gulim" w:hAnsi="Times New Roman" w:cs="Times New Roman"/>
          <w:b/>
          <w:sz w:val="24"/>
          <w:szCs w:val="24"/>
          <w:lang w:bidi="en-US"/>
        </w:rPr>
      </w:pPr>
      <w:r w:rsidRPr="00407D99">
        <w:rPr>
          <w:rFonts w:ascii="Times New Roman" w:eastAsia="Gulim" w:hAnsi="Times New Roman" w:cs="Times New Roman"/>
          <w:b/>
          <w:sz w:val="24"/>
          <w:szCs w:val="24"/>
          <w:lang w:bidi="en-US"/>
        </w:rPr>
        <w:t>Содержание</w:t>
      </w:r>
    </w:p>
    <w:p w:rsidR="00DF0E27" w:rsidRPr="00DF0E27" w:rsidRDefault="00DF0E27" w:rsidP="00DF0E27">
      <w:pPr>
        <w:spacing w:after="200" w:line="276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Введение - 1 час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Зачем нужны олимпиады. Виды олимпиад. Основные требования к олимпиадам и основные виды олимпиадных заданий.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I. Задания с рядами понятий, имен, фактов -5 часов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Задания по принципу образования и продолжения рядов. Задания типа «Заполни пропуски». Задания на выявление лишнего элемента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II. Задания на соответствие элементов</w:t>
      </w:r>
      <w:r w:rsidRPr="00DF0E27">
        <w:rPr>
          <w:rFonts w:ascii="Times New Roman" w:hAnsi="Times New Roman" w:cs="Times New Roman"/>
          <w:b/>
          <w:sz w:val="24"/>
          <w:szCs w:val="24"/>
        </w:rPr>
        <w:tab/>
        <w:t>- 3 часа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Соответствие элементов из двух перечней (Даты – события, имена – идеи и т.д.)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III. Работа со схемами, таблицами, графиками и диаграммами по анализу приведенных данных  - 6 часов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Заполнение пропусков в схемах, составление схем, составление и заполнение таблиц, анализ диаграмм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IV. Задания по работе с изобразительным </w:t>
      </w:r>
      <w:proofErr w:type="gramStart"/>
      <w:r w:rsidRPr="00DF0E27">
        <w:rPr>
          <w:rFonts w:ascii="Times New Roman" w:hAnsi="Times New Roman" w:cs="Times New Roman"/>
          <w:b/>
          <w:sz w:val="24"/>
          <w:szCs w:val="24"/>
        </w:rPr>
        <w:t>рядом  -</w:t>
      </w:r>
      <w:proofErr w:type="gramEnd"/>
      <w:r w:rsidRPr="00DF0E27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Опознание элементов изобразительного ряда, их группировка, соотнесение с понятиями, теориями, явлениями</w:t>
      </w:r>
    </w:p>
    <w:p w:rsidR="00DF0E27" w:rsidRPr="00DF0E27" w:rsidRDefault="00DF0E27" w:rsidP="00DF0E27">
      <w:pPr>
        <w:spacing w:after="200"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V. Работа с историческими и обществоведческими текстами</w:t>
      </w:r>
      <w:r w:rsidRPr="00DF0E27">
        <w:rPr>
          <w:rFonts w:ascii="Times New Roman" w:hAnsi="Times New Roman" w:cs="Times New Roman"/>
          <w:b/>
          <w:sz w:val="24"/>
          <w:szCs w:val="24"/>
        </w:rPr>
        <w:tab/>
        <w:t>- 6 часов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Заполнение пропущенных слов и словосочетаний. Выделение в тексте положений, характеризующих различные позиции задания к тексту по его анализу. Поиск примеров, характеризующих основные теоретические положения, содержащиеся в тексте. Поиск и исправление ошибок в тексте.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VI. Решение познавательных задач  - 4 часа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Анализ правовых ситуаций, экономических ситуаций. Рассмотрение исторического примера через призму обществоведческого анализа.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Раздел VII. Выполнение заданий с развернутыми текстами – 6 часов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Формулирование кратких и развернутых ответов. Написание характеристик деятелей. Написание сочинений – эссе.</w:t>
      </w:r>
    </w:p>
    <w:p w:rsidR="00DF0E27" w:rsidRPr="00DF0E27" w:rsidRDefault="00DF0E27" w:rsidP="00DF0E2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Тестирование с различными видами заданий  -</w:t>
      </w:r>
      <w:r w:rsidRPr="00DF0E27">
        <w:rPr>
          <w:rFonts w:ascii="Times New Roman" w:hAnsi="Times New Roman" w:cs="Times New Roman"/>
          <w:b/>
          <w:sz w:val="24"/>
          <w:szCs w:val="24"/>
        </w:rPr>
        <w:tab/>
        <w:t>1 час</w:t>
      </w:r>
    </w:p>
    <w:p w:rsidR="00DF0E27" w:rsidRPr="00DF0E27" w:rsidRDefault="00DF0E27" w:rsidP="00DF0E27">
      <w:pPr>
        <w:spacing w:after="200" w:line="276" w:lineRule="auto"/>
        <w:ind w:left="1287" w:hanging="1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Выполнение итогового теста</w:t>
      </w:r>
    </w:p>
    <w:p w:rsidR="0089208B" w:rsidRPr="00663E18" w:rsidRDefault="00407D99" w:rsidP="00407D99">
      <w:pPr>
        <w:spacing w:after="200" w:line="276" w:lineRule="auto"/>
        <w:ind w:left="128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89208B">
        <w:rPr>
          <w:rFonts w:ascii="Times New Roman" w:eastAsia="Calibri" w:hAnsi="Times New Roman" w:cs="Times New Roman"/>
          <w:b/>
          <w:sz w:val="24"/>
          <w:szCs w:val="24"/>
        </w:rPr>
        <w:t>3. Учебно-</w:t>
      </w:r>
      <w:r w:rsidR="0089208B" w:rsidRPr="00663E18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89208B" w:rsidRPr="00663E18" w:rsidRDefault="0089208B" w:rsidP="0089208B">
      <w:pPr>
        <w:spacing w:after="200" w:line="276" w:lineRule="auto"/>
        <w:ind w:left="128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Ind w:w="-318" w:type="dxa"/>
        <w:tblLook w:val="0000" w:firstRow="0" w:lastRow="0" w:firstColumn="0" w:lastColumn="0" w:noHBand="0" w:noVBand="0"/>
      </w:tblPr>
      <w:tblGrid>
        <w:gridCol w:w="852"/>
        <w:gridCol w:w="5386"/>
        <w:gridCol w:w="1276"/>
        <w:gridCol w:w="992"/>
        <w:gridCol w:w="1383"/>
      </w:tblGrid>
      <w:tr w:rsidR="0089208B" w:rsidRPr="00663E18" w:rsidTr="009D73CE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Что такое исследование.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Кто такой исследователь?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готовых проектов. Знакомство с этапами исследовательской работы.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темы, постановка цели и задач.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путей решения. Составление плана работы.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электронными ресурсами библиотек.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проведения опроса, интервьюирования.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анкет и результатов опроса. Составление таблицы.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информации в интернете.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и диагностика. Проведение эксперимента, диагностики по выбранной теме.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собранному материалу.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прослушивание выводов и итогов по исследованию.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библиографического списка.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работы.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текста защиты проекта.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ащита проекта. Выступление на </w:t>
            </w: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Итоги, анализ конференции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 проектов.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городских, региональных конференциях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конференциям, олимпиадам и конкурсам на следующий год.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E18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08B" w:rsidRPr="00663E18" w:rsidTr="009D73CE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08B" w:rsidRPr="00663E18" w:rsidRDefault="0089208B" w:rsidP="009D73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  <w:vAlign w:val="center"/>
          </w:tcPr>
          <w:p w:rsidR="0089208B" w:rsidRPr="00663E18" w:rsidRDefault="0089208B" w:rsidP="009D73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noWrap/>
          </w:tcPr>
          <w:p w:rsidR="0089208B" w:rsidRPr="00663E18" w:rsidRDefault="0089208B" w:rsidP="009D73C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08B" w:rsidRPr="00663E18" w:rsidRDefault="0089208B" w:rsidP="009D73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C2C2E" w:rsidRDefault="009C2C2E" w:rsidP="00DF0E2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27" w:rsidRPr="00DF0E27" w:rsidRDefault="00DF0E27" w:rsidP="00DF0E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E27">
        <w:rPr>
          <w:rFonts w:ascii="Times New Roman" w:hAnsi="Times New Roman" w:cs="Times New Roman"/>
          <w:b/>
          <w:sz w:val="24"/>
          <w:szCs w:val="24"/>
        </w:rPr>
        <w:t>4.</w:t>
      </w:r>
      <w:r w:rsidRPr="00DF0E27">
        <w:rPr>
          <w:rFonts w:ascii="Times New Roman" w:eastAsia="Calibri" w:hAnsi="Times New Roman" w:cs="Times New Roman"/>
          <w:b/>
          <w:sz w:val="24"/>
          <w:szCs w:val="24"/>
        </w:rPr>
        <w:t xml:space="preserve"> Условия реализации программы</w:t>
      </w:r>
    </w:p>
    <w:p w:rsidR="00DF0E27" w:rsidRPr="00DF0E27" w:rsidRDefault="00DF0E27" w:rsidP="00407D99">
      <w:pPr>
        <w:numPr>
          <w:ilvl w:val="0"/>
          <w:numId w:val="3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0E27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Методическое обеспечение программы.</w:t>
      </w:r>
    </w:p>
    <w:p w:rsidR="00DF0E27" w:rsidRPr="00DF0E27" w:rsidRDefault="00DF0E27" w:rsidP="00DF0E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E27">
        <w:rPr>
          <w:rFonts w:ascii="Times New Roman" w:eastAsia="Calibri" w:hAnsi="Times New Roman" w:cs="Times New Roman"/>
          <w:sz w:val="24"/>
          <w:szCs w:val="24"/>
        </w:rPr>
        <w:t xml:space="preserve">Компьютерные презентации по темам программы, разработки заданий. Электронные образовательные ресурсы: </w:t>
      </w:r>
      <w:proofErr w:type="spellStart"/>
      <w:r w:rsidRPr="00DF0E27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DF0E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F0E27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DF0E27">
        <w:rPr>
          <w:rFonts w:ascii="Times New Roman" w:eastAsia="Calibri" w:hAnsi="Times New Roman" w:cs="Times New Roman"/>
          <w:sz w:val="24"/>
          <w:szCs w:val="24"/>
        </w:rPr>
        <w:t>, Решу</w:t>
      </w:r>
      <w:r w:rsidR="008F34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E27">
        <w:rPr>
          <w:rFonts w:ascii="Times New Roman" w:eastAsia="Calibri" w:hAnsi="Times New Roman" w:cs="Times New Roman"/>
          <w:sz w:val="24"/>
          <w:szCs w:val="24"/>
        </w:rPr>
        <w:t>ВПР, Решу</w:t>
      </w:r>
      <w:r w:rsidR="008F34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0E27">
        <w:rPr>
          <w:rFonts w:ascii="Times New Roman" w:eastAsia="Calibri" w:hAnsi="Times New Roman" w:cs="Times New Roman"/>
          <w:sz w:val="24"/>
          <w:szCs w:val="24"/>
        </w:rPr>
        <w:t xml:space="preserve">ЕГЭ и т.д. </w:t>
      </w:r>
    </w:p>
    <w:p w:rsidR="00DF0E27" w:rsidRPr="00DF0E27" w:rsidRDefault="00DF0E27" w:rsidP="00DF0E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E27">
        <w:rPr>
          <w:rFonts w:ascii="Times New Roman" w:eastAsia="Calibri" w:hAnsi="Times New Roman" w:cs="Times New Roman"/>
          <w:sz w:val="24"/>
          <w:szCs w:val="24"/>
        </w:rPr>
        <w:t>Положения об организации и усл</w:t>
      </w:r>
      <w:r w:rsidR="008F34B7">
        <w:rPr>
          <w:rFonts w:ascii="Times New Roman" w:eastAsia="Calibri" w:hAnsi="Times New Roman" w:cs="Times New Roman"/>
          <w:sz w:val="24"/>
          <w:szCs w:val="24"/>
        </w:rPr>
        <w:t xml:space="preserve">овиях участия в школьной </w:t>
      </w:r>
      <w:proofErr w:type="spellStart"/>
      <w:r w:rsidR="008F34B7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8F34B7">
        <w:rPr>
          <w:rFonts w:ascii="Times New Roman" w:eastAsia="Calibri" w:hAnsi="Times New Roman" w:cs="Times New Roman"/>
          <w:sz w:val="24"/>
          <w:szCs w:val="24"/>
        </w:rPr>
        <w:t>–</w:t>
      </w:r>
      <w:r w:rsidRPr="00DF0E27">
        <w:rPr>
          <w:rFonts w:ascii="Times New Roman" w:eastAsia="Calibri" w:hAnsi="Times New Roman" w:cs="Times New Roman"/>
          <w:sz w:val="24"/>
          <w:szCs w:val="24"/>
        </w:rPr>
        <w:t xml:space="preserve">исследовательской конференции и других конференциях. Методики исследовательской работы. </w:t>
      </w:r>
    </w:p>
    <w:p w:rsidR="00407D99" w:rsidRDefault="00DF0E27" w:rsidP="00407D9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E27">
        <w:rPr>
          <w:rFonts w:ascii="Times New Roman" w:eastAsia="Calibri" w:hAnsi="Times New Roman" w:cs="Times New Roman"/>
          <w:sz w:val="24"/>
          <w:szCs w:val="24"/>
        </w:rPr>
        <w:t>Дидактические пособия: схемы, таблицы, карты, фотографии, иллюстрации и пр.</w:t>
      </w:r>
    </w:p>
    <w:p w:rsidR="00DF0E27" w:rsidRPr="00407D99" w:rsidRDefault="00DF0E27" w:rsidP="00407D99">
      <w:pPr>
        <w:pStyle w:val="a4"/>
        <w:numPr>
          <w:ilvl w:val="0"/>
          <w:numId w:val="30"/>
        </w:numPr>
        <w:spacing w:after="0" w:line="276" w:lineRule="auto"/>
        <w:jc w:val="both"/>
        <w:rPr>
          <w:rFonts w:eastAsia="Calibri"/>
        </w:rPr>
      </w:pPr>
      <w:r w:rsidRPr="00407D99">
        <w:rPr>
          <w:rFonts w:eastAsia="Calibri"/>
          <w:u w:val="single"/>
        </w:rPr>
        <w:t>Материально-техническое обеспечение.</w:t>
      </w:r>
    </w:p>
    <w:p w:rsidR="00DF0E27" w:rsidRPr="00DF0E27" w:rsidRDefault="00DF0E27" w:rsidP="00407D9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Мультимедиа аппаратура для использования электронных ресурсов обучения, демонстрирования видео- и фотоматериалов. </w:t>
      </w:r>
    </w:p>
    <w:p w:rsidR="00311E31" w:rsidRDefault="00311E31" w:rsidP="00DF0E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27" w:rsidRPr="00DF0E27" w:rsidRDefault="00407D99" w:rsidP="00407D99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F0E27" w:rsidRPr="00DF0E27">
        <w:rPr>
          <w:rFonts w:ascii="Times New Roman" w:hAnsi="Times New Roman" w:cs="Times New Roman"/>
          <w:b/>
          <w:sz w:val="24"/>
          <w:szCs w:val="24"/>
        </w:rPr>
        <w:t xml:space="preserve">5. Формы аттестации </w:t>
      </w:r>
    </w:p>
    <w:p w:rsidR="00DF0E27" w:rsidRPr="00DF0E27" w:rsidRDefault="008F34B7" w:rsidP="00407D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0E27" w:rsidRPr="00DF0E27">
        <w:rPr>
          <w:rFonts w:ascii="Times New Roman" w:hAnsi="Times New Roman" w:cs="Times New Roman"/>
          <w:sz w:val="24"/>
          <w:szCs w:val="24"/>
        </w:rPr>
        <w:t>езультаты участия в предметных олимпиадах, участие в школьной учебно-исследовательской конференции, в конференциях окружных, городских, региональных и пр.</w:t>
      </w:r>
    </w:p>
    <w:p w:rsidR="00DF0E27" w:rsidRPr="00DF0E27" w:rsidRDefault="00DF0E27" w:rsidP="00DF0E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E27">
        <w:rPr>
          <w:rFonts w:ascii="Times New Roman" w:hAnsi="Times New Roman" w:cs="Times New Roman"/>
          <w:sz w:val="24"/>
          <w:szCs w:val="24"/>
        </w:rPr>
        <w:t>Метод диагностики и отслеживания результатов – ведение электронного журнала учета.</w:t>
      </w:r>
    </w:p>
    <w:p w:rsidR="00DF0E27" w:rsidRPr="00DF0E27" w:rsidRDefault="00DF0E27" w:rsidP="00DF0E27">
      <w:pPr>
        <w:spacing w:after="200" w:line="276" w:lineRule="auto"/>
        <w:ind w:left="128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27" w:rsidRPr="00DF0E27" w:rsidRDefault="00407D99" w:rsidP="00407D99">
      <w:pPr>
        <w:spacing w:after="200" w:line="276" w:lineRule="auto"/>
        <w:ind w:left="128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F0E27" w:rsidRPr="00DF0E27">
        <w:rPr>
          <w:rFonts w:ascii="Times New Roman" w:hAnsi="Times New Roman" w:cs="Times New Roman"/>
          <w:b/>
          <w:sz w:val="24"/>
          <w:szCs w:val="24"/>
        </w:rPr>
        <w:t>6. Список Литературы</w:t>
      </w:r>
    </w:p>
    <w:p w:rsidR="00DF0E27" w:rsidRPr="00DF0E27" w:rsidRDefault="00DF0E27" w:rsidP="00DF0E27">
      <w:pPr>
        <w:spacing w:after="200" w:line="276" w:lineRule="auto"/>
        <w:ind w:left="128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27" w:rsidRPr="00DF0E27" w:rsidRDefault="00DF0E27" w:rsidP="00DF0E27">
      <w:pPr>
        <w:widowControl w:val="0"/>
        <w:numPr>
          <w:ilvl w:val="0"/>
          <w:numId w:val="28"/>
        </w:numPr>
        <w:spacing w:after="0" w:line="276" w:lineRule="auto"/>
        <w:ind w:hanging="294"/>
        <w:contextualSpacing/>
        <w:jc w:val="both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DF0E27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Федеральный портал по научной и инновационной деятельности. Режим доступа: </w:t>
      </w:r>
      <w:hyperlink r:id="rId6" w:history="1">
        <w:r w:rsidRPr="00DF0E27">
          <w:rPr>
            <w:rFonts w:ascii="Times New Roman" w:eastAsia="Calibri" w:hAnsi="Times New Roman" w:cs="Times New Roman"/>
            <w:color w:val="000000"/>
            <w:sz w:val="24"/>
            <w:u w:val="single" w:color="000000"/>
          </w:rPr>
          <w:t>http://www.sci-innov.ru/</w:t>
        </w:r>
      </w:hyperlink>
      <w:r w:rsidRPr="00DF0E27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 </w:t>
      </w:r>
    </w:p>
    <w:p w:rsidR="00DF0E27" w:rsidRPr="00DF0E27" w:rsidRDefault="00DF0E27" w:rsidP="00DF0E27">
      <w:pPr>
        <w:widowControl w:val="0"/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DF0E27">
        <w:rPr>
          <w:rFonts w:ascii="Times New Roman" w:eastAsia="Calibri" w:hAnsi="Times New Roman" w:cs="Times New Roman"/>
          <w:color w:val="000000"/>
          <w:sz w:val="24"/>
          <w:u w:color="000000"/>
        </w:rPr>
        <w:tab/>
        <w:t>Платформа для проведения Олимпиад и курсов «</w:t>
      </w:r>
      <w:proofErr w:type="spellStart"/>
      <w:r w:rsidRPr="00DF0E27">
        <w:rPr>
          <w:rFonts w:ascii="Times New Roman" w:eastAsia="Calibri" w:hAnsi="Times New Roman" w:cs="Times New Roman"/>
          <w:color w:val="000000"/>
          <w:sz w:val="24"/>
          <w:u w:color="000000"/>
        </w:rPr>
        <w:t>Олимпиум</w:t>
      </w:r>
      <w:proofErr w:type="spellEnd"/>
      <w:r w:rsidRPr="00DF0E27">
        <w:rPr>
          <w:rFonts w:ascii="Times New Roman" w:eastAsia="Calibri" w:hAnsi="Times New Roman" w:cs="Times New Roman"/>
          <w:color w:val="000000"/>
          <w:sz w:val="24"/>
          <w:u w:color="000000"/>
        </w:rPr>
        <w:t>». Режим доступа https://olimpium.ru</w:t>
      </w:r>
    </w:p>
    <w:p w:rsidR="0073380A" w:rsidRDefault="0073380A" w:rsidP="00D1571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73380A" w:rsidRPr="0009191D" w:rsidRDefault="0073380A" w:rsidP="0031193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3380A" w:rsidRPr="0009191D" w:rsidSect="008D0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58A"/>
    <w:multiLevelType w:val="multilevel"/>
    <w:tmpl w:val="ED46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74DA"/>
    <w:multiLevelType w:val="multilevel"/>
    <w:tmpl w:val="4F3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00BC6"/>
    <w:multiLevelType w:val="multilevel"/>
    <w:tmpl w:val="DAC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080C"/>
    <w:multiLevelType w:val="multilevel"/>
    <w:tmpl w:val="C51E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24208"/>
    <w:multiLevelType w:val="multilevel"/>
    <w:tmpl w:val="BC2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3247A"/>
    <w:multiLevelType w:val="multilevel"/>
    <w:tmpl w:val="456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90F6C"/>
    <w:multiLevelType w:val="multilevel"/>
    <w:tmpl w:val="BA3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658AA"/>
    <w:multiLevelType w:val="hybridMultilevel"/>
    <w:tmpl w:val="85FEDA80"/>
    <w:lvl w:ilvl="0" w:tplc="0860858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468A"/>
    <w:multiLevelType w:val="multilevel"/>
    <w:tmpl w:val="9F6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10FE8"/>
    <w:multiLevelType w:val="hybridMultilevel"/>
    <w:tmpl w:val="B296C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96953"/>
    <w:multiLevelType w:val="multilevel"/>
    <w:tmpl w:val="C31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34D1A"/>
    <w:multiLevelType w:val="multilevel"/>
    <w:tmpl w:val="6B1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85C18"/>
    <w:multiLevelType w:val="multilevel"/>
    <w:tmpl w:val="A98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6F59"/>
    <w:multiLevelType w:val="multilevel"/>
    <w:tmpl w:val="14D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A76FB"/>
    <w:multiLevelType w:val="hybridMultilevel"/>
    <w:tmpl w:val="B692A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7965"/>
    <w:multiLevelType w:val="multilevel"/>
    <w:tmpl w:val="C61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E4B42"/>
    <w:multiLevelType w:val="multilevel"/>
    <w:tmpl w:val="D15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E6517"/>
    <w:multiLevelType w:val="multilevel"/>
    <w:tmpl w:val="D12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14671"/>
    <w:multiLevelType w:val="multilevel"/>
    <w:tmpl w:val="32CA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11EF6"/>
    <w:multiLevelType w:val="multilevel"/>
    <w:tmpl w:val="ECB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64850"/>
    <w:multiLevelType w:val="multilevel"/>
    <w:tmpl w:val="EC30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35FA6"/>
    <w:multiLevelType w:val="multilevel"/>
    <w:tmpl w:val="455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303"/>
    <w:multiLevelType w:val="multilevel"/>
    <w:tmpl w:val="4F5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125CA"/>
    <w:multiLevelType w:val="multilevel"/>
    <w:tmpl w:val="F2C8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0032F"/>
    <w:multiLevelType w:val="multilevel"/>
    <w:tmpl w:val="BC4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94157"/>
    <w:multiLevelType w:val="multilevel"/>
    <w:tmpl w:val="C69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2146A"/>
    <w:multiLevelType w:val="multilevel"/>
    <w:tmpl w:val="919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A7C7F"/>
    <w:multiLevelType w:val="multilevel"/>
    <w:tmpl w:val="B0D2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AF5637"/>
    <w:multiLevelType w:val="multilevel"/>
    <w:tmpl w:val="90A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77B19"/>
    <w:multiLevelType w:val="multilevel"/>
    <w:tmpl w:val="A80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26"/>
  </w:num>
  <w:num w:numId="5">
    <w:abstractNumId w:val="10"/>
  </w:num>
  <w:num w:numId="6">
    <w:abstractNumId w:val="15"/>
  </w:num>
  <w:num w:numId="7">
    <w:abstractNumId w:val="6"/>
  </w:num>
  <w:num w:numId="8">
    <w:abstractNumId w:val="29"/>
  </w:num>
  <w:num w:numId="9">
    <w:abstractNumId w:val="19"/>
  </w:num>
  <w:num w:numId="10">
    <w:abstractNumId w:val="28"/>
  </w:num>
  <w:num w:numId="11">
    <w:abstractNumId w:val="22"/>
  </w:num>
  <w:num w:numId="12">
    <w:abstractNumId w:val="18"/>
  </w:num>
  <w:num w:numId="13">
    <w:abstractNumId w:val="8"/>
  </w:num>
  <w:num w:numId="14">
    <w:abstractNumId w:val="5"/>
  </w:num>
  <w:num w:numId="15">
    <w:abstractNumId w:val="0"/>
  </w:num>
  <w:num w:numId="16">
    <w:abstractNumId w:val="21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7"/>
  </w:num>
  <w:num w:numId="22">
    <w:abstractNumId w:val="4"/>
  </w:num>
  <w:num w:numId="23">
    <w:abstractNumId w:val="11"/>
  </w:num>
  <w:num w:numId="24">
    <w:abstractNumId w:val="27"/>
  </w:num>
  <w:num w:numId="25">
    <w:abstractNumId w:val="12"/>
  </w:num>
  <w:num w:numId="26">
    <w:abstractNumId w:val="24"/>
  </w:num>
  <w:num w:numId="27">
    <w:abstractNumId w:val="16"/>
  </w:num>
  <w:num w:numId="28">
    <w:abstractNumId w:val="9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9"/>
    <w:rsid w:val="00084D41"/>
    <w:rsid w:val="0009191D"/>
    <w:rsid w:val="001803C5"/>
    <w:rsid w:val="002824B3"/>
    <w:rsid w:val="002A6641"/>
    <w:rsid w:val="002C4901"/>
    <w:rsid w:val="00311939"/>
    <w:rsid w:val="00311E31"/>
    <w:rsid w:val="00343403"/>
    <w:rsid w:val="003E718C"/>
    <w:rsid w:val="00407D99"/>
    <w:rsid w:val="00487581"/>
    <w:rsid w:val="00545ED9"/>
    <w:rsid w:val="00580E70"/>
    <w:rsid w:val="0073380A"/>
    <w:rsid w:val="00765822"/>
    <w:rsid w:val="0089208B"/>
    <w:rsid w:val="008D0E47"/>
    <w:rsid w:val="008F34B7"/>
    <w:rsid w:val="00900830"/>
    <w:rsid w:val="009C2C2E"/>
    <w:rsid w:val="00A27766"/>
    <w:rsid w:val="00A44B6E"/>
    <w:rsid w:val="00B5798F"/>
    <w:rsid w:val="00B60EB9"/>
    <w:rsid w:val="00D15713"/>
    <w:rsid w:val="00D26748"/>
    <w:rsid w:val="00D342D1"/>
    <w:rsid w:val="00D719A7"/>
    <w:rsid w:val="00D83EC1"/>
    <w:rsid w:val="00DF0E27"/>
    <w:rsid w:val="00F06B1F"/>
    <w:rsid w:val="00F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1057"/>
  <w15:docId w15:val="{E1995243-DFF0-4150-B392-D580EAE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81"/>
  </w:style>
  <w:style w:type="paragraph" w:styleId="a4">
    <w:name w:val="List Paragraph"/>
    <w:basedOn w:val="a"/>
    <w:uiPriority w:val="34"/>
    <w:qFormat/>
    <w:rsid w:val="0048758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0E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718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545E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00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08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552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inn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Оксана Седунова</cp:lastModifiedBy>
  <cp:revision>8</cp:revision>
  <cp:lastPrinted>2024-12-04T09:17:00Z</cp:lastPrinted>
  <dcterms:created xsi:type="dcterms:W3CDTF">2024-04-14T15:21:00Z</dcterms:created>
  <dcterms:modified xsi:type="dcterms:W3CDTF">2024-12-04T11:10:00Z</dcterms:modified>
</cp:coreProperties>
</file>